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5" w:rsidRDefault="00CA608D" w:rsidP="00A3323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1234F5" w:rsidRPr="00992C41" w:rsidRDefault="00CA608D" w:rsidP="001234F5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БЕРЁ</w:t>
      </w:r>
      <w:r w:rsidR="00610A9A">
        <w:rPr>
          <w:b/>
          <w:smallCaps/>
          <w:sz w:val="32"/>
          <w:szCs w:val="32"/>
        </w:rPr>
        <w:t>ЗОВСКОГО</w:t>
      </w:r>
      <w:r w:rsidR="001234F5">
        <w:rPr>
          <w:b/>
          <w:smallCaps/>
          <w:sz w:val="32"/>
          <w:szCs w:val="32"/>
        </w:rPr>
        <w:t xml:space="preserve"> СЕЛЬСКОГО ПОСЕЛЕНИЯ </w:t>
      </w:r>
      <w:r>
        <w:rPr>
          <w:b/>
          <w:smallCaps/>
          <w:sz w:val="32"/>
          <w:szCs w:val="32"/>
        </w:rPr>
        <w:t>ВОРОБЬЁ</w:t>
      </w:r>
      <w:r w:rsidR="001234F5" w:rsidRPr="00992C41">
        <w:rPr>
          <w:b/>
          <w:smallCaps/>
          <w:sz w:val="32"/>
          <w:szCs w:val="32"/>
        </w:rPr>
        <w:t>ВСКОГО МУНИЦИПАЛЬНОГО РАЙОНА ВОРОНЕЖСКОЙ ОБЛАСТИ</w:t>
      </w:r>
    </w:p>
    <w:p w:rsidR="001234F5" w:rsidRDefault="001234F5" w:rsidP="001234F5">
      <w:pPr>
        <w:jc w:val="center"/>
        <w:rPr>
          <w:rFonts w:ascii="Arial" w:hAnsi="Arial"/>
        </w:rPr>
      </w:pPr>
    </w:p>
    <w:p w:rsidR="001234F5" w:rsidRDefault="001234F5" w:rsidP="001234F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234F5" w:rsidRPr="00992C41" w:rsidRDefault="001234F5" w:rsidP="001234F5">
      <w:pPr>
        <w:jc w:val="center"/>
        <w:rPr>
          <w:b/>
          <w:sz w:val="36"/>
          <w:szCs w:val="36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15218E">
        <w:rPr>
          <w:u w:val="single"/>
        </w:rPr>
        <w:t xml:space="preserve">  21</w:t>
      </w:r>
      <w:r w:rsidR="00550C42">
        <w:rPr>
          <w:u w:val="single"/>
        </w:rPr>
        <w:t xml:space="preserve"> </w:t>
      </w:r>
      <w:r w:rsidR="000A1C03" w:rsidRPr="00610A9A">
        <w:rPr>
          <w:u w:val="single"/>
        </w:rPr>
        <w:t xml:space="preserve"> </w:t>
      </w:r>
      <w:r w:rsidR="00CA608D">
        <w:rPr>
          <w:u w:val="single"/>
        </w:rPr>
        <w:t>июня</w:t>
      </w:r>
      <w:r w:rsidR="0016512A" w:rsidRPr="00610A9A">
        <w:rPr>
          <w:u w:val="single"/>
        </w:rPr>
        <w:t xml:space="preserve"> </w:t>
      </w:r>
      <w:r w:rsidR="00CA608D">
        <w:rPr>
          <w:u w:val="single"/>
        </w:rPr>
        <w:t xml:space="preserve"> 2024</w:t>
      </w:r>
      <w:r w:rsidR="00F748F5" w:rsidRPr="00610A9A">
        <w:rPr>
          <w:u w:val="single"/>
        </w:rPr>
        <w:t xml:space="preserve"> года</w:t>
      </w:r>
      <w:r w:rsidR="00F748F5">
        <w:rPr>
          <w:u w:val="single"/>
        </w:rPr>
        <w:t xml:space="preserve"> </w:t>
      </w:r>
      <w:r w:rsidR="00C73968">
        <w:rPr>
          <w:u w:val="single"/>
        </w:rPr>
        <w:t xml:space="preserve"> </w:t>
      </w:r>
      <w:r w:rsidR="000923C8">
        <w:rPr>
          <w:u w:val="single"/>
        </w:rPr>
        <w:t xml:space="preserve">     </w:t>
      </w:r>
      <w:r w:rsidR="00C73968">
        <w:rPr>
          <w:u w:val="single"/>
        </w:rPr>
        <w:t xml:space="preserve"> </w:t>
      </w:r>
      <w:r>
        <w:rPr>
          <w:u w:val="single"/>
        </w:rPr>
        <w:t>№</w:t>
      </w:r>
      <w:r w:rsidR="00C73968">
        <w:rPr>
          <w:u w:val="single"/>
        </w:rPr>
        <w:t xml:space="preserve"> </w:t>
      </w:r>
      <w:r w:rsidR="0015218E">
        <w:rPr>
          <w:u w:val="single"/>
        </w:rPr>
        <w:t>4</w:t>
      </w:r>
      <w:r w:rsidR="007F6B90">
        <w:rPr>
          <w:u w:val="single"/>
        </w:rPr>
        <w:t>8</w:t>
      </w:r>
      <w:r w:rsidR="0015218E">
        <w:rPr>
          <w:u w:val="single"/>
        </w:rPr>
        <w:t xml:space="preserve">    </w:t>
      </w:r>
      <w:r w:rsidR="00F452D3" w:rsidRPr="00C7051F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spellStart"/>
      <w:r w:rsidR="00CA608D">
        <w:rPr>
          <w:sz w:val="20"/>
        </w:rPr>
        <w:t>Берё</w:t>
      </w:r>
      <w:r w:rsidR="00610A9A">
        <w:rPr>
          <w:sz w:val="20"/>
        </w:rPr>
        <w:t>зовка</w:t>
      </w:r>
      <w:proofErr w:type="spellEnd"/>
      <w:r w:rsidR="0015218E">
        <w:rPr>
          <w:sz w:val="20"/>
        </w:rPr>
        <w:t xml:space="preserve">  </w:t>
      </w:r>
    </w:p>
    <w:p w:rsidR="00C5107D" w:rsidRDefault="00C5107D" w:rsidP="00C5107D">
      <w:pPr>
        <w:jc w:val="both"/>
      </w:pPr>
    </w:p>
    <w:p w:rsidR="008468FF" w:rsidRPr="0052312C" w:rsidRDefault="00CA608D" w:rsidP="0052312C">
      <w:pPr>
        <w:tabs>
          <w:tab w:val="left" w:pos="4536"/>
        </w:tabs>
        <w:ind w:right="4818"/>
        <w:jc w:val="both"/>
        <w:rPr>
          <w:b/>
        </w:rPr>
      </w:pPr>
      <w:r w:rsidRPr="0052312C">
        <w:rPr>
          <w:b/>
        </w:rPr>
        <w:t>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 разрешения на отклонение от предельных параметров разрешенного строительства,  реконструкции объектов капитального строительства на территории Берёзовского сельского поселения Воробьёвского  муниципального района Воронежской области</w:t>
      </w:r>
    </w:p>
    <w:p w:rsidR="008468FF" w:rsidRDefault="008468FF" w:rsidP="008468FF">
      <w:pPr>
        <w:pStyle w:val="a7"/>
        <w:spacing w:line="360" w:lineRule="auto"/>
        <w:ind w:left="0" w:right="-5"/>
        <w:jc w:val="both"/>
      </w:pPr>
      <w:r>
        <w:t xml:space="preserve">              </w:t>
      </w:r>
    </w:p>
    <w:p w:rsidR="008468FF" w:rsidRDefault="008468FF" w:rsidP="00C809C9">
      <w:pPr>
        <w:pStyle w:val="a7"/>
        <w:ind w:left="0" w:right="-5"/>
        <w:jc w:val="both"/>
      </w:pPr>
      <w:r>
        <w:t xml:space="preserve">            </w:t>
      </w:r>
      <w:proofErr w:type="gramStart"/>
      <w:r w:rsidR="00CA608D">
        <w:t xml:space="preserve">В  соответствии со </w:t>
      </w:r>
      <w:r w:rsidR="00CA608D" w:rsidRPr="00CA608D">
        <w:t>ст. 39, 40 Градостроительного Кодекса РФ от 29.1</w:t>
      </w:r>
      <w:r w:rsidR="00CA608D">
        <w:t>2.</w:t>
      </w:r>
      <w:r w:rsidR="00CA608D" w:rsidRPr="00CA608D">
        <w:t>2004 года</w:t>
      </w:r>
      <w:r w:rsidR="00365889">
        <w:t xml:space="preserve">, </w:t>
      </w:r>
      <w:r w:rsidR="00365889" w:rsidRPr="00365889">
        <w:t>ст. 14 Федерального закона №131-ФЗ «Об общих принципах организации местного самоуправления в Российской Федерации» от 06.10.2003 года</w:t>
      </w:r>
      <w:r w:rsidR="00365889">
        <w:t>,</w:t>
      </w:r>
      <w:r w:rsidR="00322811">
        <w:t xml:space="preserve"> </w:t>
      </w:r>
      <w:r w:rsidR="00B53BF7" w:rsidRPr="001D5B9D">
        <w:t>решение</w:t>
      </w:r>
      <w:r w:rsidR="007971CD" w:rsidRPr="001D5B9D">
        <w:t>м</w:t>
      </w:r>
      <w:r w:rsidR="00B53BF7" w:rsidRPr="001D5B9D">
        <w:t xml:space="preserve"> Совета </w:t>
      </w:r>
      <w:r w:rsidR="000A3B9E" w:rsidRPr="001D5B9D">
        <w:t xml:space="preserve">народных депутатов </w:t>
      </w:r>
      <w:r w:rsidR="00322811">
        <w:t>Берё</w:t>
      </w:r>
      <w:r w:rsidR="00217D0D" w:rsidRPr="001D5B9D">
        <w:t>зовского</w:t>
      </w:r>
      <w:r w:rsidR="00322811">
        <w:t xml:space="preserve"> сельского поселения Воробьё</w:t>
      </w:r>
      <w:r w:rsidR="00B53BF7" w:rsidRPr="001D5B9D">
        <w:t xml:space="preserve">вского муниципального района Воронежской области от </w:t>
      </w:r>
      <w:r w:rsidR="00217D0D" w:rsidRPr="001D5B9D">
        <w:t>27</w:t>
      </w:r>
      <w:r w:rsidR="00C13D69" w:rsidRPr="001D5B9D">
        <w:t>.11</w:t>
      </w:r>
      <w:r w:rsidR="000C4F4A" w:rsidRPr="001D5B9D">
        <w:t>.2018г. №20</w:t>
      </w:r>
      <w:r w:rsidR="00B53BF7" w:rsidRPr="001D5B9D">
        <w:t xml:space="preserve"> «</w:t>
      </w:r>
      <w:r w:rsidR="002316E4" w:rsidRPr="001D5B9D">
        <w:t>О положении</w:t>
      </w:r>
      <w:r w:rsidR="00B53BF7" w:rsidRPr="001D5B9D">
        <w:t xml:space="preserve"> об организации и проведении общественных обсуждений или публичных слушаний по вопросам градостроительной деятельн</w:t>
      </w:r>
      <w:r w:rsidR="000A3B9E" w:rsidRPr="001D5B9D">
        <w:t>ости</w:t>
      </w:r>
      <w:proofErr w:type="gramEnd"/>
      <w:r w:rsidR="000A3B9E" w:rsidRPr="001D5B9D">
        <w:t xml:space="preserve"> на территории </w:t>
      </w:r>
      <w:r w:rsidR="00322811">
        <w:t>Берё</w:t>
      </w:r>
      <w:r w:rsidR="00217D0D" w:rsidRPr="001D5B9D">
        <w:t>зовского</w:t>
      </w:r>
      <w:r w:rsidR="00322811">
        <w:t xml:space="preserve"> сельского поселения Воробьё</w:t>
      </w:r>
      <w:r w:rsidR="00B53BF7" w:rsidRPr="001D5B9D">
        <w:t>вского муниципального района Воронежской области</w:t>
      </w:r>
      <w:r w:rsidR="005F2BF3" w:rsidRPr="001D5B9D">
        <w:t>»,</w:t>
      </w:r>
      <w:r w:rsidR="00B53BF7" w:rsidRPr="001D5B9D">
        <w:t xml:space="preserve"> </w:t>
      </w:r>
      <w:r w:rsidR="005F2BF3" w:rsidRPr="001D5B9D">
        <w:t>Уставом</w:t>
      </w:r>
      <w:r w:rsidR="000A3B9E" w:rsidRPr="001D5B9D">
        <w:t xml:space="preserve"> </w:t>
      </w:r>
      <w:r w:rsidR="00322811">
        <w:t>Берё</w:t>
      </w:r>
      <w:r w:rsidR="00610A9A" w:rsidRPr="001D5B9D">
        <w:t>зовск</w:t>
      </w:r>
      <w:r w:rsidR="00610A9A">
        <w:t xml:space="preserve">ого </w:t>
      </w:r>
      <w:r>
        <w:t>сельского посел</w:t>
      </w:r>
      <w:r w:rsidR="005F2BF3">
        <w:t>ения</w:t>
      </w:r>
      <w:r w:rsidR="00322811">
        <w:t xml:space="preserve"> Воробьё</w:t>
      </w:r>
      <w:r w:rsidR="00F953F7">
        <w:t>вского муниципального района</w:t>
      </w:r>
      <w:r w:rsidR="0015218E">
        <w:t xml:space="preserve"> Воронежской области</w:t>
      </w:r>
      <w:r w:rsidR="00294F9E">
        <w:t xml:space="preserve">, </w:t>
      </w:r>
      <w:r w:rsidR="0015218E">
        <w:t xml:space="preserve">администрация </w:t>
      </w:r>
      <w:proofErr w:type="spellStart"/>
      <w:r w:rsidR="0015218E">
        <w:t>Берё</w:t>
      </w:r>
      <w:r w:rsidR="0015218E" w:rsidRPr="001D5B9D">
        <w:t>зовск</w:t>
      </w:r>
      <w:r w:rsidR="0015218E">
        <w:t>ого</w:t>
      </w:r>
      <w:proofErr w:type="spellEnd"/>
      <w:r w:rsidR="0015218E">
        <w:t xml:space="preserve"> сельского поселения Воробьёвского муниципального района Воронежской области      </w:t>
      </w:r>
      <w:proofErr w:type="gramStart"/>
      <w:r w:rsidRPr="00E809F0">
        <w:rPr>
          <w:b/>
          <w:sz w:val="30"/>
          <w:szCs w:val="30"/>
        </w:rPr>
        <w:t>п</w:t>
      </w:r>
      <w:proofErr w:type="gramEnd"/>
      <w:r w:rsidRPr="00E809F0">
        <w:rPr>
          <w:b/>
          <w:sz w:val="30"/>
          <w:szCs w:val="30"/>
        </w:rPr>
        <w:t xml:space="preserve"> о с т а н о в л я </w:t>
      </w:r>
      <w:r w:rsidR="00365889">
        <w:rPr>
          <w:b/>
          <w:sz w:val="30"/>
          <w:szCs w:val="30"/>
        </w:rPr>
        <w:t>е т</w:t>
      </w:r>
      <w:r>
        <w:t>:</w:t>
      </w:r>
    </w:p>
    <w:p w:rsidR="00365889" w:rsidRDefault="008468FF" w:rsidP="00C809C9">
      <w:pPr>
        <w:ind w:right="-5" w:firstLine="851"/>
        <w:jc w:val="both"/>
      </w:pPr>
      <w:r>
        <w:lastRenderedPageBreak/>
        <w:t>1.</w:t>
      </w:r>
      <w:r w:rsidRPr="00E809F0">
        <w:t xml:space="preserve"> </w:t>
      </w:r>
      <w:r w:rsidR="00365889" w:rsidRPr="00365889">
        <w:t>Создать комиссию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</w:t>
      </w:r>
      <w:r w:rsidR="00365889">
        <w:t>ельства, реконструкции объектов</w:t>
      </w:r>
      <w:r w:rsidR="00365889" w:rsidRPr="00365889">
        <w:t xml:space="preserve"> капитального строительства на тер</w:t>
      </w:r>
      <w:r w:rsidR="00365889">
        <w:t xml:space="preserve">ритории </w:t>
      </w:r>
      <w:proofErr w:type="spellStart"/>
      <w:r w:rsidR="0015218E">
        <w:t>Берёзовского</w:t>
      </w:r>
      <w:proofErr w:type="spellEnd"/>
      <w:r w:rsidR="00365889">
        <w:t xml:space="preserve"> сельского поселения Воробьёвского</w:t>
      </w:r>
      <w:r w:rsidR="00365889" w:rsidRPr="00365889">
        <w:t xml:space="preserve"> муниципаль</w:t>
      </w:r>
      <w:r w:rsidR="0052312C">
        <w:t xml:space="preserve">ного района Воронежской области, </w:t>
      </w:r>
      <w:r w:rsidR="0052312C" w:rsidRPr="0052312C">
        <w:t>согласно приложению №</w:t>
      </w:r>
      <w:r w:rsidR="0052312C">
        <w:t xml:space="preserve"> </w:t>
      </w:r>
      <w:r w:rsidR="0052312C" w:rsidRPr="0052312C">
        <w:t>1.</w:t>
      </w:r>
    </w:p>
    <w:p w:rsidR="00365889" w:rsidRDefault="00365889" w:rsidP="00C809C9">
      <w:pPr>
        <w:ind w:right="-5" w:firstLine="851"/>
        <w:jc w:val="both"/>
      </w:pPr>
      <w:r w:rsidRPr="00365889">
        <w:t>2. Утвердить прилагаемое положение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и по предоставлению разрешения на отклонение от предельных параметров разрешенного строительства, реконструкции объектов</w:t>
      </w:r>
      <w:r>
        <w:t xml:space="preserve"> капитального строител</w:t>
      </w:r>
      <w:r w:rsidR="0052312C">
        <w:t>ьства на территории</w:t>
      </w:r>
      <w:r w:rsidR="0052312C" w:rsidRPr="0052312C">
        <w:t xml:space="preserve"> </w:t>
      </w:r>
      <w:proofErr w:type="spellStart"/>
      <w:r w:rsidR="0015218E">
        <w:t>Берёзовского</w:t>
      </w:r>
      <w:proofErr w:type="spellEnd"/>
      <w:r w:rsidR="0052312C">
        <w:t xml:space="preserve"> сельского поселения Воробьёвского</w:t>
      </w:r>
      <w:r w:rsidR="0052312C" w:rsidRPr="00365889">
        <w:t xml:space="preserve"> муниципаль</w:t>
      </w:r>
      <w:r w:rsidR="0052312C">
        <w:t xml:space="preserve">ного района Воронежской области, </w:t>
      </w:r>
      <w:r w:rsidR="0052312C" w:rsidRPr="0052312C">
        <w:t>согласно приложению</w:t>
      </w:r>
      <w:r w:rsidR="0052312C">
        <w:t xml:space="preserve"> </w:t>
      </w:r>
      <w:r w:rsidR="0052312C" w:rsidRPr="0052312C">
        <w:t>№ 2.</w:t>
      </w:r>
    </w:p>
    <w:p w:rsidR="00365889" w:rsidRPr="00365889" w:rsidRDefault="0052312C" w:rsidP="00C809C9">
      <w:pPr>
        <w:ind w:right="-5" w:firstLine="851"/>
        <w:jc w:val="both"/>
        <w:rPr>
          <w:rStyle w:val="a5"/>
        </w:rPr>
      </w:pPr>
      <w:r>
        <w:rPr>
          <w:rStyle w:val="a5"/>
          <w:color w:val="000000"/>
        </w:rPr>
        <w:t>3</w:t>
      </w:r>
      <w:r w:rsidR="008468FF" w:rsidRPr="00184B37">
        <w:rPr>
          <w:rStyle w:val="a5"/>
          <w:color w:val="000000"/>
        </w:rPr>
        <w:t xml:space="preserve">. Опубликовать настоящее постановление в муниципальном печатном средстве массовой информации «Вестник </w:t>
      </w:r>
      <w:r w:rsidR="00365889">
        <w:t>Берё</w:t>
      </w:r>
      <w:r w:rsidR="00610A9A">
        <w:t>зовского</w:t>
      </w:r>
      <w:r w:rsidR="00FA7044">
        <w:rPr>
          <w:rStyle w:val="a5"/>
          <w:color w:val="000000"/>
        </w:rPr>
        <w:t xml:space="preserve"> сельского поселения»</w:t>
      </w:r>
      <w:r w:rsidR="008468FF" w:rsidRPr="00184B37">
        <w:rPr>
          <w:rStyle w:val="a5"/>
          <w:color w:val="000000"/>
        </w:rPr>
        <w:t xml:space="preserve"> и разместить на официальном сайте </w:t>
      </w:r>
      <w:r w:rsidR="00365889">
        <w:t>Берё</w:t>
      </w:r>
      <w:r w:rsidR="00610A9A">
        <w:t>зовского</w:t>
      </w:r>
      <w:r w:rsidR="00365889">
        <w:rPr>
          <w:rStyle w:val="a5"/>
          <w:color w:val="000000"/>
        </w:rPr>
        <w:t xml:space="preserve"> сельского поселения Воробьё</w:t>
      </w:r>
      <w:r w:rsidR="008468FF" w:rsidRPr="00184B37">
        <w:rPr>
          <w:rStyle w:val="a5"/>
          <w:color w:val="000000"/>
        </w:rPr>
        <w:t xml:space="preserve">вского муниципального района Воронежской области в сети Интернет. </w:t>
      </w:r>
    </w:p>
    <w:p w:rsidR="008468FF" w:rsidRPr="00184B37" w:rsidRDefault="0052312C" w:rsidP="00C809C9">
      <w:pPr>
        <w:ind w:right="-5" w:firstLine="851"/>
        <w:jc w:val="both"/>
      </w:pPr>
      <w:r>
        <w:t>4</w:t>
      </w:r>
      <w:r w:rsidR="008468FF" w:rsidRPr="00184B37">
        <w:t xml:space="preserve">. </w:t>
      </w:r>
      <w:proofErr w:type="gramStart"/>
      <w:r w:rsidR="008468FF" w:rsidRPr="00184B37">
        <w:t>Контроль за</w:t>
      </w:r>
      <w:proofErr w:type="gramEnd"/>
      <w:r w:rsidR="008468FF" w:rsidRPr="00184B37">
        <w:t xml:space="preserve"> исполнением настоящего постановления оставляю за собой.</w:t>
      </w:r>
    </w:p>
    <w:p w:rsidR="008468FF" w:rsidRDefault="008468FF" w:rsidP="0052312C">
      <w:pPr>
        <w:spacing w:line="360" w:lineRule="auto"/>
        <w:jc w:val="both"/>
        <w:rPr>
          <w:sz w:val="24"/>
          <w:szCs w:val="24"/>
        </w:rPr>
      </w:pPr>
    </w:p>
    <w:p w:rsidR="0052312C" w:rsidRDefault="0052312C" w:rsidP="0052312C">
      <w:pPr>
        <w:spacing w:line="360" w:lineRule="auto"/>
        <w:jc w:val="both"/>
        <w:rPr>
          <w:sz w:val="24"/>
          <w:szCs w:val="24"/>
        </w:rPr>
      </w:pPr>
    </w:p>
    <w:p w:rsidR="00DB0A72" w:rsidRPr="00184B37" w:rsidRDefault="00DB0A72" w:rsidP="0052312C">
      <w:pPr>
        <w:spacing w:line="360" w:lineRule="auto"/>
        <w:jc w:val="both"/>
        <w:rPr>
          <w:sz w:val="24"/>
          <w:szCs w:val="24"/>
        </w:rPr>
      </w:pPr>
    </w:p>
    <w:p w:rsidR="006615F6" w:rsidRDefault="008468FF" w:rsidP="008468FF">
      <w:pPr>
        <w:jc w:val="both"/>
      </w:pPr>
      <w:r>
        <w:t>Г</w:t>
      </w:r>
      <w:r w:rsidRPr="00184B37">
        <w:t>лав</w:t>
      </w:r>
      <w:r>
        <w:t xml:space="preserve">а </w:t>
      </w:r>
      <w:r w:rsidR="00365889">
        <w:t>Берё</w:t>
      </w:r>
      <w:r w:rsidR="00610A9A">
        <w:t>зовского</w:t>
      </w:r>
    </w:p>
    <w:p w:rsidR="00B5675C" w:rsidRDefault="008468FF" w:rsidP="00737FFE">
      <w:pPr>
        <w:jc w:val="both"/>
      </w:pPr>
      <w:r w:rsidRPr="00184B37">
        <w:t>сельского поселения</w:t>
      </w:r>
      <w:r w:rsidRPr="00184B37">
        <w:tab/>
      </w:r>
      <w:r w:rsidRPr="00184B37">
        <w:tab/>
      </w:r>
      <w:r w:rsidR="006615F6">
        <w:t xml:space="preserve">                                         </w:t>
      </w:r>
      <w:r>
        <w:t xml:space="preserve"> </w:t>
      </w:r>
      <w:r w:rsidRPr="00184B37">
        <w:tab/>
      </w:r>
      <w:r w:rsidR="00610A9A">
        <w:t>Ю.И.</w:t>
      </w:r>
      <w:r w:rsidR="00CD670F">
        <w:t xml:space="preserve"> </w:t>
      </w:r>
      <w:r w:rsidR="00610A9A">
        <w:t>Савченко</w:t>
      </w:r>
    </w:p>
    <w:p w:rsidR="00365889" w:rsidRDefault="00365889" w:rsidP="00737FFE">
      <w:pPr>
        <w:jc w:val="both"/>
      </w:pPr>
    </w:p>
    <w:p w:rsidR="00365889" w:rsidRDefault="00365889" w:rsidP="00737FFE">
      <w:pPr>
        <w:jc w:val="both"/>
      </w:pPr>
    </w:p>
    <w:p w:rsidR="00365889" w:rsidRDefault="0036588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C809C9" w:rsidRDefault="00C809C9" w:rsidP="00737FFE">
      <w:pPr>
        <w:jc w:val="both"/>
      </w:pPr>
    </w:p>
    <w:p w:rsidR="00365889" w:rsidRPr="00020628" w:rsidRDefault="00365889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062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№1</w:t>
      </w:r>
    </w:p>
    <w:p w:rsidR="00365889" w:rsidRPr="000C535C" w:rsidRDefault="00365889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365889" w:rsidRPr="000C535C" w:rsidRDefault="0052312C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Берёзовского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поселения</w:t>
      </w:r>
      <w:r w:rsidR="0015218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Воробьёвского муниципального района Воронежской области</w:t>
      </w:r>
    </w:p>
    <w:p w:rsidR="00365889" w:rsidRPr="0015218E" w:rsidRDefault="00365889" w:rsidP="0015218E">
      <w:pPr>
        <w:ind w:left="6237"/>
        <w:jc w:val="right"/>
        <w:rPr>
          <w:sz w:val="24"/>
          <w:szCs w:val="24"/>
          <w:u w:val="single"/>
        </w:rPr>
      </w:pPr>
      <w:r w:rsidRPr="0015218E">
        <w:rPr>
          <w:sz w:val="24"/>
          <w:szCs w:val="24"/>
          <w:u w:val="single"/>
        </w:rPr>
        <w:t xml:space="preserve">от </w:t>
      </w:r>
      <w:r w:rsidR="0015218E" w:rsidRPr="0015218E">
        <w:rPr>
          <w:sz w:val="24"/>
          <w:szCs w:val="24"/>
          <w:u w:val="single"/>
        </w:rPr>
        <w:t xml:space="preserve">21.06.2024 </w:t>
      </w:r>
      <w:r w:rsidRPr="0015218E">
        <w:rPr>
          <w:sz w:val="24"/>
          <w:szCs w:val="24"/>
          <w:u w:val="single"/>
        </w:rPr>
        <w:t xml:space="preserve">№ </w:t>
      </w:r>
      <w:r w:rsidR="007F6B90">
        <w:rPr>
          <w:sz w:val="24"/>
          <w:szCs w:val="24"/>
          <w:u w:val="single"/>
        </w:rPr>
        <w:t>48</w:t>
      </w:r>
    </w:p>
    <w:p w:rsidR="00365889" w:rsidRDefault="00365889" w:rsidP="00365889">
      <w:pPr>
        <w:tabs>
          <w:tab w:val="left" w:pos="9921"/>
        </w:tabs>
        <w:ind w:right="-2"/>
        <w:rPr>
          <w:b/>
        </w:rPr>
      </w:pPr>
    </w:p>
    <w:p w:rsidR="00365889" w:rsidRPr="005D588D" w:rsidRDefault="00365889" w:rsidP="00C809C9">
      <w:pPr>
        <w:ind w:firstLine="709"/>
        <w:jc w:val="center"/>
        <w:rPr>
          <w:b/>
        </w:rPr>
      </w:pPr>
      <w:r w:rsidRPr="005D588D">
        <w:rPr>
          <w:b/>
          <w:bCs/>
        </w:rPr>
        <w:t>Состав</w:t>
      </w:r>
    </w:p>
    <w:p w:rsidR="00365889" w:rsidRPr="005D588D" w:rsidRDefault="0052312C" w:rsidP="00C809C9">
      <w:pPr>
        <w:ind w:firstLine="709"/>
        <w:jc w:val="center"/>
        <w:rPr>
          <w:b/>
          <w:bCs/>
        </w:rPr>
      </w:pPr>
      <w:r w:rsidRPr="0052312C">
        <w:rPr>
          <w:b/>
          <w:bCs/>
        </w:rPr>
        <w:t>Комиссии по рассмотр</w:t>
      </w:r>
      <w:r w:rsidR="00662BE8">
        <w:rPr>
          <w:b/>
          <w:bCs/>
        </w:rPr>
        <w:t xml:space="preserve">ению заявлений о предоставлении </w:t>
      </w:r>
      <w:r w:rsidRPr="0052312C">
        <w:rPr>
          <w:b/>
          <w:bCs/>
        </w:rPr>
        <w:t>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</w:t>
      </w:r>
      <w:r>
        <w:rPr>
          <w:b/>
          <w:bCs/>
        </w:rPr>
        <w:t xml:space="preserve">ритории </w:t>
      </w:r>
      <w:proofErr w:type="spellStart"/>
      <w:r w:rsidR="0015218E">
        <w:rPr>
          <w:b/>
          <w:bCs/>
        </w:rPr>
        <w:t>Берёзовского</w:t>
      </w:r>
      <w:proofErr w:type="spellEnd"/>
      <w:r>
        <w:rPr>
          <w:b/>
          <w:bCs/>
        </w:rPr>
        <w:t xml:space="preserve"> сельского поселения Воробьёвского</w:t>
      </w:r>
      <w:r w:rsidRPr="0052312C">
        <w:rPr>
          <w:b/>
          <w:bCs/>
        </w:rPr>
        <w:t xml:space="preserve"> муниципального района Воронежской области</w:t>
      </w:r>
    </w:p>
    <w:p w:rsidR="00365889" w:rsidRDefault="00365889" w:rsidP="00365889"/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5988"/>
      </w:tblGrid>
      <w:tr w:rsidR="00365889" w:rsidTr="00365889">
        <w:tc>
          <w:tcPr>
            <w:tcW w:w="3369" w:type="dxa"/>
          </w:tcPr>
          <w:p w:rsidR="00365889" w:rsidRDefault="00662BE8" w:rsidP="00C809C9">
            <w:pPr>
              <w:jc w:val="both"/>
            </w:pPr>
            <w:r>
              <w:t>Савченко</w:t>
            </w:r>
            <w:r w:rsidR="00365889">
              <w:t xml:space="preserve"> </w:t>
            </w:r>
          </w:p>
          <w:p w:rsidR="00365889" w:rsidRDefault="00662BE8" w:rsidP="00C809C9">
            <w:pPr>
              <w:jc w:val="both"/>
            </w:pPr>
            <w:r>
              <w:t>Юрий Иванович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  <w:r>
              <w:t>-</w:t>
            </w:r>
          </w:p>
        </w:tc>
        <w:tc>
          <w:tcPr>
            <w:tcW w:w="5988" w:type="dxa"/>
          </w:tcPr>
          <w:p w:rsidR="00365889" w:rsidRDefault="00662BE8" w:rsidP="00C809C9">
            <w:pPr>
              <w:jc w:val="both"/>
            </w:pPr>
            <w:r>
              <w:t>Глава Берёзовского сельского поселения, председатель комиссии</w:t>
            </w:r>
            <w:r w:rsidR="00365889">
              <w:t>;</w:t>
            </w:r>
          </w:p>
          <w:p w:rsidR="00365889" w:rsidRDefault="00365889" w:rsidP="00C809C9">
            <w:pPr>
              <w:jc w:val="both"/>
            </w:pPr>
          </w:p>
          <w:p w:rsidR="00662BE8" w:rsidRDefault="00662BE8" w:rsidP="00C809C9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662BE8" w:rsidRDefault="00662BE8" w:rsidP="00C809C9">
            <w:r>
              <w:t xml:space="preserve">Тельнов </w:t>
            </w:r>
          </w:p>
          <w:p w:rsidR="00365889" w:rsidRDefault="00662BE8" w:rsidP="00C809C9">
            <w:r>
              <w:t>Юрий Иванович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  <w:r>
              <w:t>-</w:t>
            </w:r>
          </w:p>
        </w:tc>
        <w:tc>
          <w:tcPr>
            <w:tcW w:w="5988" w:type="dxa"/>
          </w:tcPr>
          <w:p w:rsidR="00365889" w:rsidRDefault="00662BE8" w:rsidP="00C809C9">
            <w:pPr>
              <w:jc w:val="both"/>
            </w:pPr>
            <w:r>
              <w:t>Главный специалист администрации Берёзовского сельского поселения</w:t>
            </w:r>
            <w:r w:rsidR="00365889">
              <w:t xml:space="preserve">, </w:t>
            </w:r>
            <w:r w:rsidR="00365889" w:rsidRPr="000C535C">
              <w:t>заместитель председателя  комиссии</w:t>
            </w:r>
            <w:r w:rsidR="00365889">
              <w:t>;</w:t>
            </w:r>
          </w:p>
          <w:p w:rsidR="00365889" w:rsidRDefault="00365889" w:rsidP="00C809C9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662BE8" w:rsidRDefault="00662BE8" w:rsidP="00C809C9">
            <w:pPr>
              <w:jc w:val="both"/>
            </w:pPr>
            <w:r>
              <w:t xml:space="preserve">Тарасенко </w:t>
            </w:r>
          </w:p>
          <w:p w:rsidR="00365889" w:rsidRDefault="00662BE8" w:rsidP="00C809C9">
            <w:pPr>
              <w:jc w:val="both"/>
            </w:pPr>
            <w:r>
              <w:t>Светлана Ивановна</w:t>
            </w:r>
          </w:p>
          <w:p w:rsidR="00365889" w:rsidRDefault="00365889" w:rsidP="00C809C9">
            <w:pPr>
              <w:jc w:val="both"/>
            </w:pP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  <w:r>
              <w:t>-</w:t>
            </w:r>
          </w:p>
        </w:tc>
        <w:tc>
          <w:tcPr>
            <w:tcW w:w="5988" w:type="dxa"/>
          </w:tcPr>
          <w:p w:rsidR="00365889" w:rsidRDefault="00AC774A" w:rsidP="00C809C9">
            <w:pPr>
              <w:jc w:val="both"/>
            </w:pPr>
            <w:r>
              <w:t>Ведущий специалист администрации Берёзовского сельского поселения</w:t>
            </w:r>
            <w:r w:rsidR="00365889">
              <w:t>, секретарь комиссии.</w:t>
            </w:r>
          </w:p>
        </w:tc>
      </w:tr>
      <w:tr w:rsidR="00365889" w:rsidTr="00365889">
        <w:trPr>
          <w:trHeight w:val="339"/>
        </w:trPr>
        <w:tc>
          <w:tcPr>
            <w:tcW w:w="3369" w:type="dxa"/>
          </w:tcPr>
          <w:p w:rsidR="00365889" w:rsidRDefault="00365889" w:rsidP="00C809C9">
            <w:pPr>
              <w:jc w:val="both"/>
            </w:pPr>
          </w:p>
          <w:p w:rsidR="00365889" w:rsidRPr="000C535C" w:rsidRDefault="00365889" w:rsidP="00C809C9">
            <w:pPr>
              <w:jc w:val="both"/>
              <w:rPr>
                <w:b/>
                <w:u w:val="single"/>
              </w:rPr>
            </w:pPr>
            <w:r w:rsidRPr="000C535C">
              <w:rPr>
                <w:b/>
                <w:u w:val="single"/>
              </w:rPr>
              <w:t>Члены комиссии: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</w:p>
        </w:tc>
        <w:tc>
          <w:tcPr>
            <w:tcW w:w="5988" w:type="dxa"/>
          </w:tcPr>
          <w:p w:rsidR="00365889" w:rsidRDefault="00365889" w:rsidP="00C809C9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365889" w:rsidRDefault="00365889" w:rsidP="00C809C9">
            <w:pPr>
              <w:jc w:val="both"/>
            </w:pPr>
          </w:p>
          <w:p w:rsidR="00C809C9" w:rsidRDefault="00C809C9" w:rsidP="00C809C9">
            <w:pPr>
              <w:jc w:val="both"/>
            </w:pPr>
            <w:r>
              <w:t>Парамонова</w:t>
            </w:r>
          </w:p>
          <w:p w:rsidR="00365889" w:rsidRDefault="00C809C9" w:rsidP="00C809C9">
            <w:pPr>
              <w:jc w:val="both"/>
            </w:pPr>
            <w:r>
              <w:t>Инна Сергеевна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</w:p>
          <w:p w:rsidR="00365889" w:rsidRDefault="00365889" w:rsidP="00C809C9">
            <w:pPr>
              <w:jc w:val="both"/>
            </w:pPr>
            <w:r>
              <w:t>-</w:t>
            </w:r>
          </w:p>
        </w:tc>
        <w:tc>
          <w:tcPr>
            <w:tcW w:w="5988" w:type="dxa"/>
          </w:tcPr>
          <w:p w:rsidR="00365889" w:rsidRDefault="00365889" w:rsidP="00C809C9">
            <w:pPr>
              <w:jc w:val="both"/>
            </w:pPr>
          </w:p>
          <w:p w:rsidR="00365889" w:rsidRPr="004130F9" w:rsidRDefault="00C42EE7" w:rsidP="00C809C9">
            <w:pPr>
              <w:jc w:val="both"/>
            </w:pPr>
            <w:r>
              <w:t>Депутат Совета народных депутатов Берёзовского сельского поселения (по согласованию)</w:t>
            </w:r>
            <w:r w:rsidR="00365889" w:rsidRPr="004130F9">
              <w:t>;</w:t>
            </w:r>
          </w:p>
          <w:p w:rsidR="00365889" w:rsidRDefault="00365889" w:rsidP="00C809C9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C42EE7" w:rsidRDefault="00C42EE7" w:rsidP="00C809C9">
            <w:pPr>
              <w:jc w:val="both"/>
            </w:pPr>
            <w:r>
              <w:t xml:space="preserve">Моисеенко </w:t>
            </w:r>
          </w:p>
          <w:p w:rsidR="00365889" w:rsidRDefault="00C42EE7" w:rsidP="00C809C9">
            <w:pPr>
              <w:jc w:val="both"/>
            </w:pPr>
            <w:r>
              <w:t>Роман Николаевич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  <w:r>
              <w:t xml:space="preserve">- </w:t>
            </w:r>
          </w:p>
        </w:tc>
        <w:tc>
          <w:tcPr>
            <w:tcW w:w="5988" w:type="dxa"/>
          </w:tcPr>
          <w:p w:rsidR="00365889" w:rsidRDefault="00C42EE7" w:rsidP="00C809C9">
            <w:pPr>
              <w:jc w:val="both"/>
            </w:pPr>
            <w:r>
              <w:t>Начальник сектора по архитектуре и градостроительству администрации Воробьёвского муниципального района (по согласованию)</w:t>
            </w:r>
            <w:r w:rsidR="00365889">
              <w:t>;</w:t>
            </w:r>
            <w:r w:rsidR="00365889" w:rsidRPr="000C535C">
              <w:t xml:space="preserve">    </w:t>
            </w:r>
          </w:p>
          <w:p w:rsidR="00365889" w:rsidRDefault="00365889" w:rsidP="00C809C9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C42EE7" w:rsidRDefault="00C42EE7" w:rsidP="00C809C9">
            <w:pPr>
              <w:jc w:val="both"/>
            </w:pPr>
            <w:r>
              <w:t xml:space="preserve">Котенкова </w:t>
            </w:r>
          </w:p>
          <w:p w:rsidR="00365889" w:rsidRDefault="00C42EE7" w:rsidP="00C809C9">
            <w:pPr>
              <w:jc w:val="both"/>
            </w:pPr>
            <w:r>
              <w:t>Евгения Александровна</w:t>
            </w:r>
          </w:p>
        </w:tc>
        <w:tc>
          <w:tcPr>
            <w:tcW w:w="425" w:type="dxa"/>
          </w:tcPr>
          <w:p w:rsidR="00365889" w:rsidRDefault="00365889" w:rsidP="00C809C9">
            <w:pPr>
              <w:jc w:val="both"/>
            </w:pPr>
            <w:r>
              <w:t xml:space="preserve">- </w:t>
            </w:r>
          </w:p>
        </w:tc>
        <w:tc>
          <w:tcPr>
            <w:tcW w:w="5988" w:type="dxa"/>
          </w:tcPr>
          <w:p w:rsidR="00365889" w:rsidRDefault="00C42EE7" w:rsidP="00C809C9">
            <w:pPr>
              <w:jc w:val="both"/>
            </w:pPr>
            <w:r>
              <w:t>Начальник отдела экономики и управления муниципальным имуществом администрации Воробьёвского муниципального района</w:t>
            </w:r>
            <w:r w:rsidR="00E76AA4">
              <w:t xml:space="preserve"> (по согласованию).</w:t>
            </w:r>
          </w:p>
        </w:tc>
      </w:tr>
    </w:tbl>
    <w:p w:rsidR="0015218E" w:rsidRPr="00020628" w:rsidRDefault="0015218E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062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</w:p>
    <w:p w:rsidR="0015218E" w:rsidRPr="000C535C" w:rsidRDefault="0015218E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15218E" w:rsidRPr="000C535C" w:rsidRDefault="0015218E" w:rsidP="0015218E">
      <w:pPr>
        <w:pStyle w:val="6"/>
        <w:spacing w:before="0"/>
        <w:ind w:left="6237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Берёзовского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поселения Воробьёвского муниципального района Воронежской области</w:t>
      </w:r>
    </w:p>
    <w:p w:rsidR="0015218E" w:rsidRPr="0015218E" w:rsidRDefault="007F6B90" w:rsidP="0015218E">
      <w:pPr>
        <w:ind w:left="623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21.06.2024 № 48</w:t>
      </w:r>
      <w:bookmarkStart w:id="0" w:name="_GoBack"/>
      <w:bookmarkEnd w:id="0"/>
    </w:p>
    <w:p w:rsidR="00365889" w:rsidRPr="0052312C" w:rsidRDefault="00365889" w:rsidP="0052312C">
      <w:pPr>
        <w:autoSpaceDE w:val="0"/>
        <w:autoSpaceDN w:val="0"/>
        <w:adjustRightInd w:val="0"/>
        <w:rPr>
          <w:rFonts w:eastAsiaTheme="minorEastAsia"/>
          <w:b/>
        </w:rPr>
      </w:pPr>
    </w:p>
    <w:p w:rsidR="0052312C" w:rsidRDefault="0052312C" w:rsidP="00365889">
      <w:pPr>
        <w:jc w:val="both"/>
      </w:pPr>
    </w:p>
    <w:p w:rsidR="0052312C" w:rsidRPr="0052312C" w:rsidRDefault="0052312C" w:rsidP="006931C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312C">
        <w:rPr>
          <w:b/>
        </w:rPr>
        <w:t>Положение</w:t>
      </w:r>
    </w:p>
    <w:p w:rsidR="0052312C" w:rsidRPr="0052312C" w:rsidRDefault="0052312C" w:rsidP="006931C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2C2D2E"/>
        </w:rPr>
      </w:pPr>
      <w:r w:rsidRPr="0052312C">
        <w:rPr>
          <w:b/>
          <w:color w:val="2C2D2E"/>
        </w:rPr>
        <w:t>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</w:t>
      </w:r>
      <w:r>
        <w:rPr>
          <w:b/>
          <w:color w:val="2C2D2E"/>
        </w:rPr>
        <w:t xml:space="preserve">ритории </w:t>
      </w:r>
      <w:proofErr w:type="spellStart"/>
      <w:r w:rsidR="006931C0">
        <w:rPr>
          <w:b/>
          <w:color w:val="2C2D2E"/>
        </w:rPr>
        <w:t>Берёзовского</w:t>
      </w:r>
      <w:proofErr w:type="spellEnd"/>
      <w:r>
        <w:rPr>
          <w:b/>
          <w:color w:val="2C2D2E"/>
        </w:rPr>
        <w:t xml:space="preserve"> сельского поселения Воробьёвского</w:t>
      </w:r>
      <w:r w:rsidRPr="0052312C">
        <w:rPr>
          <w:b/>
          <w:color w:val="2C2D2E"/>
        </w:rPr>
        <w:t xml:space="preserve"> муниципального района Воронежской области</w:t>
      </w: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1. Общие положения</w:t>
      </w: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1.1. Комиссия формируется в целях рассмотрения заявлений от физических и юридических лиц и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комиссия) и является постоянно действующим коллегиальным органом.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1.2. Комиссия в своей деятельности руководствуется нормативными правовыми актами, регулирующими отношения в области градостроительной деятельности и настоящим Положением.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1.3. Комиссия создается и прекращает свою деятельность постановлением админи</w:t>
      </w:r>
      <w:r w:rsidR="008F4492">
        <w:t>страции Берёзовского</w:t>
      </w:r>
      <w:r w:rsidRPr="00662BE8">
        <w:t xml:space="preserve"> сельского поселения Воробьёвского</w:t>
      </w:r>
      <w:r w:rsidRPr="0052312C">
        <w:t xml:space="preserve"> муниципального района Воронежской области. 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2. Цель создания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 xml:space="preserve">2.1. </w:t>
      </w:r>
      <w:proofErr w:type="gramStart"/>
      <w:r w:rsidRPr="0052312C">
        <w:t xml:space="preserve">Комиссия создана с целью рассмотрения заявлений физических и юридических лиц 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 для соблюдения прав человека на </w:t>
      </w:r>
      <w:r w:rsidRPr="0052312C">
        <w:lastRenderedPageBreak/>
        <w:t>благоприятные условия жизнедеятельности, прав и законных интересов правообладателей земельных участков и объектов капитального строительства и обеспечения задач градостроительного</w:t>
      </w:r>
      <w:proofErr w:type="gramEnd"/>
      <w:r w:rsidRPr="0052312C">
        <w:t xml:space="preserve"> зонирования.</w:t>
      </w:r>
    </w:p>
    <w:p w:rsidR="0052312C" w:rsidRPr="0052312C" w:rsidRDefault="007E251B" w:rsidP="007E251B">
      <w:pPr>
        <w:widowControl w:val="0"/>
        <w:tabs>
          <w:tab w:val="left" w:pos="5796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ab/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3. Задачи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3.1. Рассмотрение заявлений физических и юридических лиц 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3.2. Организация и проведение общественных обсуждений в порядке, установленном статьей 5.1 Градостроительного Кодекса Российской Федерации.</w:t>
      </w:r>
    </w:p>
    <w:p w:rsidR="0052312C" w:rsidRPr="0052312C" w:rsidRDefault="0052312C" w:rsidP="007E251B">
      <w:pPr>
        <w:widowControl w:val="0"/>
        <w:autoSpaceDE w:val="0"/>
        <w:autoSpaceDN w:val="0"/>
        <w:adjustRightInd w:val="0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4. Функции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4.1. Комиссия в пределах своей компетенции: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4.1.1.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и заявления на отклонение от предельных параметров разрешенного строительства, реконструкцию объектов капитального строительства (далее - разрешение).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4.1.2. Подготавливает проект решения о предоставлении разрешения.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4.1.3. Организует в порядке, установленном статьей 5.1 Градостроительного Кодекса Российской Федерации, проведение общественных обсуждений.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4.1.3.1</w:t>
      </w:r>
      <w:proofErr w:type="gramStart"/>
      <w:r w:rsidRPr="0052312C">
        <w:t xml:space="preserve"> Н</w:t>
      </w:r>
      <w:proofErr w:type="gramEnd"/>
      <w:r w:rsidRPr="0052312C">
        <w:t>аправляет оповещения о проведении общественных обсуждений по вопросу предоставления разрешения: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- 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-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lastRenderedPageBreak/>
        <w:t>4.1.3.2. Рассматривает предложения и замечания участников общественных обсуждений по вопросу предоставления разрешения.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4.1.3.3. Готовит протокол общественных обсуждений и заключение о результатах общественных обсуждений.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spacing w:before="240"/>
        <w:ind w:firstLine="851"/>
        <w:jc w:val="both"/>
      </w:pPr>
      <w:r w:rsidRPr="0052312C">
        <w:t>4.1.4. Подготавливает и</w:t>
      </w:r>
      <w:r w:rsidR="00582B56">
        <w:t xml:space="preserve"> направляет в администрацию</w:t>
      </w:r>
      <w:r w:rsidR="00F11F12">
        <w:t xml:space="preserve"> Берёзовского сельского поселения Воробьёвского</w:t>
      </w:r>
      <w:r w:rsidRPr="0052312C">
        <w:t xml:space="preserve"> муниципального  района Воронежской области рекомендации о предоставлении разрешения на условно разрешенный вид использования земельных участков или объектов капитального строительства и на отклонение от предельных параметров разрешенного строительства, реконструкцию объектов капитального строительства или об отказе в предоставлении такого разрешения.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5. Права комиссии</w:t>
      </w:r>
    </w:p>
    <w:p w:rsidR="00F11F12" w:rsidRPr="0052312C" w:rsidRDefault="00F11F12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5.1. Комиссия вправе привлекать на рабочие заседания граждан, экспертов и специалистов для выполнения консультационных и экспертных работ.</w:t>
      </w:r>
    </w:p>
    <w:p w:rsidR="00263E13" w:rsidRPr="0052312C" w:rsidRDefault="00263E13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Default="0052312C" w:rsidP="00263E13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6. Организация деятельности комиссии</w:t>
      </w:r>
    </w:p>
    <w:p w:rsidR="00263E13" w:rsidRPr="0052312C" w:rsidRDefault="00263E13" w:rsidP="00F11F12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6.1. В состав Комиссии входят председатель Ком</w:t>
      </w:r>
      <w:r w:rsidR="00662BE8" w:rsidRPr="00662BE8">
        <w:t xml:space="preserve">иссии, заместитель председателя Комиссии, </w:t>
      </w:r>
      <w:r w:rsidRPr="0052312C">
        <w:t>ответственный секретарь Комиссии и члены Комиссии.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6.2. Председатель комиссии: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осуществляет общее руководство деятельностью Комисси</w:t>
      </w:r>
      <w:r w:rsidR="00662BE8">
        <w:t xml:space="preserve">и, определяет перечень, сроки и </w:t>
      </w:r>
      <w:r w:rsidRPr="0052312C">
        <w:t>порядок рассмотрения вопросов на заседаниях Комиссии;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 подписывает протоколы заседаний Комиссии, выписки из протоколов;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 определяет место, время и дату проведения заседания Комиссии.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 xml:space="preserve">6.3. </w:t>
      </w:r>
      <w:r w:rsidRPr="00662BE8">
        <w:rPr>
          <w:rFonts w:ascii="WineArial" w:hAnsi="WineArial"/>
          <w:color w:val="000000"/>
          <w:sz w:val="20"/>
          <w:szCs w:val="20"/>
        </w:rPr>
        <w:t xml:space="preserve"> </w:t>
      </w:r>
      <w:r w:rsidRPr="0052312C">
        <w:t>Заместитель председателя Комиссии выполняет обязанности</w:t>
      </w:r>
      <w:r w:rsidR="00662BE8">
        <w:t xml:space="preserve"> председателя Комиссии в период </w:t>
      </w:r>
      <w:r w:rsidRPr="0052312C">
        <w:t>временного отсутствия председателя Комиссии (болезнь, отпуск, командировка) или по его поручению.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6.4. Ответственный секретарь Комиссии: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осуществляет подготовку заседания Комиссии, включая офор</w:t>
      </w:r>
      <w:r w:rsidR="00C809C9">
        <w:t xml:space="preserve">мление и </w:t>
      </w:r>
      <w:r w:rsidRPr="0052312C">
        <w:t>рассылку необходимых документов;</w:t>
      </w:r>
      <w:r w:rsidRPr="0052312C">
        <w:br/>
        <w:t xml:space="preserve">          -  информирует членов Комиссии по всем вопросам, относящимся к ее функциям, в том числе уведомляет членов Комиссии не </w:t>
      </w:r>
      <w:proofErr w:type="gramStart"/>
      <w:r w:rsidRPr="0052312C">
        <w:t>позднее</w:t>
      </w:r>
      <w:proofErr w:type="gramEnd"/>
      <w:r w:rsidRPr="0052312C">
        <w:t xml:space="preserve"> чем за два рабочих дня о месте, дате, времени проведения и повестк</w:t>
      </w:r>
      <w:r w:rsidR="00F11F12">
        <w:t xml:space="preserve">е заседания Комиссии;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обеспечивает членов Комиссии необ</w:t>
      </w:r>
      <w:r w:rsidR="00F11F12">
        <w:t xml:space="preserve">ходимыми материалами;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по решению председателя Комиссии направляет запросы в</w:t>
      </w:r>
      <w:r w:rsidR="00F11F12">
        <w:t xml:space="preserve"> компетентные органы; </w:t>
      </w:r>
    </w:p>
    <w:p w:rsidR="00F11F12" w:rsidRDefault="00F11F12" w:rsidP="00AC1728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 xml:space="preserve">- </w:t>
      </w:r>
      <w:r w:rsidR="0052312C" w:rsidRPr="0052312C">
        <w:t>ведет протоко</w:t>
      </w:r>
      <w:r>
        <w:t xml:space="preserve">л заседания Комиссии;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не позднее 5-ти (пяти) рабочих дней со дня проведения заседания Комиссии оформл</w:t>
      </w:r>
      <w:r w:rsidR="00F11F12">
        <w:t>яет протокол заседания Комиссии;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в отсутствие ответственного секретаря комиссии, секретарь назначается председателем из числа членов комиссии.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6.5. Члены Комиссии: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участвуют в обсуждении рассматриваемых вопросов на заседаниях Ком</w:t>
      </w:r>
      <w:r w:rsidR="00F11F12">
        <w:t xml:space="preserve">иссии и голосовании;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 высказывают замечания, предложения и дополнения по вопро</w:t>
      </w:r>
      <w:r w:rsidR="00F11F12">
        <w:t xml:space="preserve">сам, вынесенным на рассмотрение </w:t>
      </w:r>
      <w:r w:rsidRPr="0052312C">
        <w:t>заседания Комиссии, в письменной или устной форме;</w:t>
      </w:r>
      <w:r w:rsidR="00F11F12">
        <w:t xml:space="preserve">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при несогласии с принятым Комиссией решением вправе и</w:t>
      </w:r>
      <w:r w:rsidR="00F11F12">
        <w:t xml:space="preserve">зложить в письменной форме свое </w:t>
      </w:r>
      <w:r w:rsidRPr="0052312C">
        <w:t>особое мнение, которое подлежит приобщению к протоколу</w:t>
      </w:r>
      <w:r w:rsidR="00F11F12">
        <w:t xml:space="preserve"> заседания Комиссии; </w:t>
      </w:r>
    </w:p>
    <w:p w:rsidR="00F11F12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при невозможности присутствия на заседании извещают о</w:t>
      </w:r>
      <w:r w:rsidR="00F11F12">
        <w:t xml:space="preserve">б этом ответственного секретаря Комиссии; </w:t>
      </w:r>
    </w:p>
    <w:p w:rsidR="0052312C" w:rsidRPr="00662BE8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- при невозможности присутствия не заседании вправе изложить</w:t>
      </w:r>
      <w:r w:rsidR="00F11F12">
        <w:t xml:space="preserve"> свое мнение по рассматриваемым </w:t>
      </w:r>
      <w:r w:rsidRPr="0052312C">
        <w:t>вопросам в письменной форме, которое оглашается на заседании и приобщается к протоколу заседания.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 xml:space="preserve">Периодичность заседаний Комиссии определяется председателем Комиссии исходя из требований действующего </w:t>
      </w:r>
      <w:proofErr w:type="gramStart"/>
      <w:r w:rsidRPr="0052312C">
        <w:t>законодательства</w:t>
      </w:r>
      <w:proofErr w:type="gramEnd"/>
      <w:r w:rsidRPr="0052312C">
        <w:t xml:space="preserve"> по соблюдению сроков рассмотрения поступивших обращений.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263E13">
        <w:t>6.5.1.</w:t>
      </w:r>
      <w:r w:rsidRPr="0052312C">
        <w:t xml:space="preserve"> Заседания Комиссии правомочны в случае участия в них не менее двух третей членов Комиссии.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6.6. Решение комиссии принимаются путем открытого голосования, простым большинством голосов. При равенстве голосов голос председательствующего является решающим.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6.7. Комиссия вправе назначать заочное заседание путем проведения заочного голосования.</w:t>
      </w:r>
    </w:p>
    <w:p w:rsidR="0052312C" w:rsidRPr="0052312C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6.7.1. Заочное голосование осуществляется путем заполнения и подписания каждым членом комиссии опросного листа.</w:t>
      </w:r>
    </w:p>
    <w:p w:rsidR="0052312C" w:rsidRPr="00B61668" w:rsidRDefault="0052312C" w:rsidP="00AC1728">
      <w:pPr>
        <w:widowControl w:val="0"/>
        <w:autoSpaceDE w:val="0"/>
        <w:autoSpaceDN w:val="0"/>
        <w:adjustRightInd w:val="0"/>
        <w:ind w:firstLine="851"/>
        <w:jc w:val="both"/>
      </w:pPr>
      <w:r w:rsidRPr="0052312C">
        <w:t>6.8. Решения Комиссии оформляются протоколом, который подписывается  председателем и секретарем Комиссии.</w:t>
      </w:r>
    </w:p>
    <w:sectPr w:rsidR="0052312C" w:rsidRPr="00B61668" w:rsidSect="00AC1728">
      <w:pgSz w:w="11906" w:h="16838" w:code="9"/>
      <w:pgMar w:top="1134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e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28"/>
    <w:rsid w:val="000206A2"/>
    <w:rsid w:val="00030176"/>
    <w:rsid w:val="000316F9"/>
    <w:rsid w:val="000411BC"/>
    <w:rsid w:val="00041B59"/>
    <w:rsid w:val="000529B8"/>
    <w:rsid w:val="00055BC3"/>
    <w:rsid w:val="00066768"/>
    <w:rsid w:val="00066916"/>
    <w:rsid w:val="000728D4"/>
    <w:rsid w:val="000778B8"/>
    <w:rsid w:val="000923C8"/>
    <w:rsid w:val="000A1C03"/>
    <w:rsid w:val="000A3B9E"/>
    <w:rsid w:val="000C1D2E"/>
    <w:rsid w:val="000C2671"/>
    <w:rsid w:val="000C2932"/>
    <w:rsid w:val="000C4F4A"/>
    <w:rsid w:val="000C78B7"/>
    <w:rsid w:val="000D670F"/>
    <w:rsid w:val="000E045E"/>
    <w:rsid w:val="0010528C"/>
    <w:rsid w:val="00122652"/>
    <w:rsid w:val="001234F5"/>
    <w:rsid w:val="00125EED"/>
    <w:rsid w:val="00136D8D"/>
    <w:rsid w:val="00146BB1"/>
    <w:rsid w:val="0015218E"/>
    <w:rsid w:val="00157AB0"/>
    <w:rsid w:val="00160A33"/>
    <w:rsid w:val="0016464D"/>
    <w:rsid w:val="0016512A"/>
    <w:rsid w:val="0017330A"/>
    <w:rsid w:val="001818EF"/>
    <w:rsid w:val="001875CD"/>
    <w:rsid w:val="001B0766"/>
    <w:rsid w:val="001B63E3"/>
    <w:rsid w:val="001B7251"/>
    <w:rsid w:val="001D24C9"/>
    <w:rsid w:val="001D3B5A"/>
    <w:rsid w:val="001D5B9D"/>
    <w:rsid w:val="001E2F8D"/>
    <w:rsid w:val="001E3D3C"/>
    <w:rsid w:val="001E6470"/>
    <w:rsid w:val="001F2487"/>
    <w:rsid w:val="001F59B5"/>
    <w:rsid w:val="001F7E26"/>
    <w:rsid w:val="00213E34"/>
    <w:rsid w:val="00217D0D"/>
    <w:rsid w:val="00220470"/>
    <w:rsid w:val="002316E4"/>
    <w:rsid w:val="002335A0"/>
    <w:rsid w:val="00236101"/>
    <w:rsid w:val="0024262F"/>
    <w:rsid w:val="00250F69"/>
    <w:rsid w:val="00263E13"/>
    <w:rsid w:val="00282E48"/>
    <w:rsid w:val="00284103"/>
    <w:rsid w:val="00294F9E"/>
    <w:rsid w:val="00295AA7"/>
    <w:rsid w:val="002A559D"/>
    <w:rsid w:val="002C1B65"/>
    <w:rsid w:val="002D1C7F"/>
    <w:rsid w:val="002D2DED"/>
    <w:rsid w:val="002E3930"/>
    <w:rsid w:val="002E3B72"/>
    <w:rsid w:val="002E4809"/>
    <w:rsid w:val="002F5966"/>
    <w:rsid w:val="00302F41"/>
    <w:rsid w:val="00304AAB"/>
    <w:rsid w:val="0030690B"/>
    <w:rsid w:val="00307BB9"/>
    <w:rsid w:val="00314CEC"/>
    <w:rsid w:val="00322811"/>
    <w:rsid w:val="0033043E"/>
    <w:rsid w:val="0033395D"/>
    <w:rsid w:val="00343517"/>
    <w:rsid w:val="00351FE5"/>
    <w:rsid w:val="00357942"/>
    <w:rsid w:val="003633AB"/>
    <w:rsid w:val="00364149"/>
    <w:rsid w:val="00365889"/>
    <w:rsid w:val="00380746"/>
    <w:rsid w:val="00383D6B"/>
    <w:rsid w:val="00385E0C"/>
    <w:rsid w:val="00393A4D"/>
    <w:rsid w:val="003A0174"/>
    <w:rsid w:val="003A077A"/>
    <w:rsid w:val="003A51C5"/>
    <w:rsid w:val="003A5223"/>
    <w:rsid w:val="003B1E4D"/>
    <w:rsid w:val="003B70C0"/>
    <w:rsid w:val="003C3421"/>
    <w:rsid w:val="003D18D0"/>
    <w:rsid w:val="003E119F"/>
    <w:rsid w:val="003E25CD"/>
    <w:rsid w:val="003E509E"/>
    <w:rsid w:val="00404CC7"/>
    <w:rsid w:val="00412129"/>
    <w:rsid w:val="0041426D"/>
    <w:rsid w:val="00426BE7"/>
    <w:rsid w:val="00436DBF"/>
    <w:rsid w:val="00436E97"/>
    <w:rsid w:val="004464D8"/>
    <w:rsid w:val="00454492"/>
    <w:rsid w:val="00474EBF"/>
    <w:rsid w:val="0047603E"/>
    <w:rsid w:val="00481C67"/>
    <w:rsid w:val="0048273E"/>
    <w:rsid w:val="00483383"/>
    <w:rsid w:val="00483FAD"/>
    <w:rsid w:val="004B3B0B"/>
    <w:rsid w:val="004C1897"/>
    <w:rsid w:val="004D0562"/>
    <w:rsid w:val="004E4D86"/>
    <w:rsid w:val="004F7D64"/>
    <w:rsid w:val="005048E3"/>
    <w:rsid w:val="0050497F"/>
    <w:rsid w:val="00514173"/>
    <w:rsid w:val="0051618E"/>
    <w:rsid w:val="0052312C"/>
    <w:rsid w:val="00531B6D"/>
    <w:rsid w:val="005360A8"/>
    <w:rsid w:val="00536FE3"/>
    <w:rsid w:val="00542782"/>
    <w:rsid w:val="00542E09"/>
    <w:rsid w:val="00544B01"/>
    <w:rsid w:val="005458CE"/>
    <w:rsid w:val="00550C42"/>
    <w:rsid w:val="00553110"/>
    <w:rsid w:val="0055784F"/>
    <w:rsid w:val="005636D0"/>
    <w:rsid w:val="005718AB"/>
    <w:rsid w:val="00574908"/>
    <w:rsid w:val="00582B56"/>
    <w:rsid w:val="00593D2A"/>
    <w:rsid w:val="00596358"/>
    <w:rsid w:val="0059760B"/>
    <w:rsid w:val="005A1D72"/>
    <w:rsid w:val="005B73F8"/>
    <w:rsid w:val="005D2A37"/>
    <w:rsid w:val="005E13BB"/>
    <w:rsid w:val="005E64E9"/>
    <w:rsid w:val="005F2BF3"/>
    <w:rsid w:val="005F57F9"/>
    <w:rsid w:val="00603058"/>
    <w:rsid w:val="00610A9A"/>
    <w:rsid w:val="00610FDB"/>
    <w:rsid w:val="0061133C"/>
    <w:rsid w:val="006169DE"/>
    <w:rsid w:val="00627579"/>
    <w:rsid w:val="00633D17"/>
    <w:rsid w:val="006512C1"/>
    <w:rsid w:val="00654F39"/>
    <w:rsid w:val="006571E1"/>
    <w:rsid w:val="006608FA"/>
    <w:rsid w:val="006615F6"/>
    <w:rsid w:val="00662BE8"/>
    <w:rsid w:val="00667F83"/>
    <w:rsid w:val="006737B3"/>
    <w:rsid w:val="006807AC"/>
    <w:rsid w:val="00685172"/>
    <w:rsid w:val="00686C85"/>
    <w:rsid w:val="006921C5"/>
    <w:rsid w:val="006931C0"/>
    <w:rsid w:val="006B477C"/>
    <w:rsid w:val="006D575A"/>
    <w:rsid w:val="007265E1"/>
    <w:rsid w:val="00737FFE"/>
    <w:rsid w:val="00742F8A"/>
    <w:rsid w:val="00760DFD"/>
    <w:rsid w:val="00767BA3"/>
    <w:rsid w:val="00772267"/>
    <w:rsid w:val="00776F75"/>
    <w:rsid w:val="00781013"/>
    <w:rsid w:val="007971CD"/>
    <w:rsid w:val="007A1B94"/>
    <w:rsid w:val="007A5ED8"/>
    <w:rsid w:val="007E05BF"/>
    <w:rsid w:val="007E0E57"/>
    <w:rsid w:val="007E251B"/>
    <w:rsid w:val="007E69A7"/>
    <w:rsid w:val="007F617E"/>
    <w:rsid w:val="007F6B90"/>
    <w:rsid w:val="0080693A"/>
    <w:rsid w:val="0082705A"/>
    <w:rsid w:val="00836FCF"/>
    <w:rsid w:val="00841278"/>
    <w:rsid w:val="008468FF"/>
    <w:rsid w:val="00855203"/>
    <w:rsid w:val="0086786A"/>
    <w:rsid w:val="008859A5"/>
    <w:rsid w:val="008861B9"/>
    <w:rsid w:val="00891149"/>
    <w:rsid w:val="008A5E94"/>
    <w:rsid w:val="008A60BD"/>
    <w:rsid w:val="008C116A"/>
    <w:rsid w:val="008C32EF"/>
    <w:rsid w:val="008D4BB5"/>
    <w:rsid w:val="008E0950"/>
    <w:rsid w:val="008E3C95"/>
    <w:rsid w:val="008F18B4"/>
    <w:rsid w:val="008F3FFE"/>
    <w:rsid w:val="008F4492"/>
    <w:rsid w:val="00910108"/>
    <w:rsid w:val="0091216C"/>
    <w:rsid w:val="00916F56"/>
    <w:rsid w:val="00936420"/>
    <w:rsid w:val="009376C8"/>
    <w:rsid w:val="009426BD"/>
    <w:rsid w:val="00943F7A"/>
    <w:rsid w:val="00970339"/>
    <w:rsid w:val="00974B73"/>
    <w:rsid w:val="00991590"/>
    <w:rsid w:val="00992C41"/>
    <w:rsid w:val="009B0C4D"/>
    <w:rsid w:val="009B5457"/>
    <w:rsid w:val="009C6053"/>
    <w:rsid w:val="009D0FEC"/>
    <w:rsid w:val="009D6DDA"/>
    <w:rsid w:val="009E0184"/>
    <w:rsid w:val="009E0924"/>
    <w:rsid w:val="009E2410"/>
    <w:rsid w:val="00A03F5F"/>
    <w:rsid w:val="00A16490"/>
    <w:rsid w:val="00A26E2B"/>
    <w:rsid w:val="00A33234"/>
    <w:rsid w:val="00A34A69"/>
    <w:rsid w:val="00A417ED"/>
    <w:rsid w:val="00A4328D"/>
    <w:rsid w:val="00A43571"/>
    <w:rsid w:val="00A438E1"/>
    <w:rsid w:val="00A43C74"/>
    <w:rsid w:val="00A443F6"/>
    <w:rsid w:val="00A46146"/>
    <w:rsid w:val="00A53306"/>
    <w:rsid w:val="00A574FC"/>
    <w:rsid w:val="00A7138D"/>
    <w:rsid w:val="00A72B8E"/>
    <w:rsid w:val="00A920C4"/>
    <w:rsid w:val="00A931AB"/>
    <w:rsid w:val="00A94F9E"/>
    <w:rsid w:val="00AA5E0D"/>
    <w:rsid w:val="00AA6269"/>
    <w:rsid w:val="00AC02EF"/>
    <w:rsid w:val="00AC1728"/>
    <w:rsid w:val="00AC1B6C"/>
    <w:rsid w:val="00AC291B"/>
    <w:rsid w:val="00AC4CF8"/>
    <w:rsid w:val="00AC774A"/>
    <w:rsid w:val="00AD7016"/>
    <w:rsid w:val="00AF53F2"/>
    <w:rsid w:val="00B02F7B"/>
    <w:rsid w:val="00B04E18"/>
    <w:rsid w:val="00B151BA"/>
    <w:rsid w:val="00B2150E"/>
    <w:rsid w:val="00B320FA"/>
    <w:rsid w:val="00B37450"/>
    <w:rsid w:val="00B37C84"/>
    <w:rsid w:val="00B45ED9"/>
    <w:rsid w:val="00B51221"/>
    <w:rsid w:val="00B53BF7"/>
    <w:rsid w:val="00B5675C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6A3"/>
    <w:rsid w:val="00BB0742"/>
    <w:rsid w:val="00BC3C38"/>
    <w:rsid w:val="00BE47D7"/>
    <w:rsid w:val="00BF1A23"/>
    <w:rsid w:val="00BF58A1"/>
    <w:rsid w:val="00C07AAC"/>
    <w:rsid w:val="00C13D69"/>
    <w:rsid w:val="00C1603D"/>
    <w:rsid w:val="00C31BC0"/>
    <w:rsid w:val="00C35F98"/>
    <w:rsid w:val="00C369CD"/>
    <w:rsid w:val="00C413DB"/>
    <w:rsid w:val="00C42EE7"/>
    <w:rsid w:val="00C50081"/>
    <w:rsid w:val="00C5107D"/>
    <w:rsid w:val="00C57C93"/>
    <w:rsid w:val="00C6740C"/>
    <w:rsid w:val="00C7051F"/>
    <w:rsid w:val="00C73968"/>
    <w:rsid w:val="00C809C9"/>
    <w:rsid w:val="00C919AB"/>
    <w:rsid w:val="00C951DD"/>
    <w:rsid w:val="00CA5312"/>
    <w:rsid w:val="00CA608D"/>
    <w:rsid w:val="00CC6277"/>
    <w:rsid w:val="00CC7059"/>
    <w:rsid w:val="00CC7D2D"/>
    <w:rsid w:val="00CD342C"/>
    <w:rsid w:val="00CD670F"/>
    <w:rsid w:val="00CE0098"/>
    <w:rsid w:val="00CE6277"/>
    <w:rsid w:val="00CF53D3"/>
    <w:rsid w:val="00CF6303"/>
    <w:rsid w:val="00D010B0"/>
    <w:rsid w:val="00D02161"/>
    <w:rsid w:val="00D02CE6"/>
    <w:rsid w:val="00D03132"/>
    <w:rsid w:val="00D046C6"/>
    <w:rsid w:val="00D116E5"/>
    <w:rsid w:val="00D5409D"/>
    <w:rsid w:val="00D66BFE"/>
    <w:rsid w:val="00D67D46"/>
    <w:rsid w:val="00D70E5B"/>
    <w:rsid w:val="00D731E6"/>
    <w:rsid w:val="00D83920"/>
    <w:rsid w:val="00D92508"/>
    <w:rsid w:val="00D95ADB"/>
    <w:rsid w:val="00DA35BC"/>
    <w:rsid w:val="00DA6784"/>
    <w:rsid w:val="00DA68C7"/>
    <w:rsid w:val="00DB0A72"/>
    <w:rsid w:val="00DB7616"/>
    <w:rsid w:val="00DE5668"/>
    <w:rsid w:val="00DE7B67"/>
    <w:rsid w:val="00DF669B"/>
    <w:rsid w:val="00E00B2B"/>
    <w:rsid w:val="00E1270D"/>
    <w:rsid w:val="00E225C1"/>
    <w:rsid w:val="00E23F80"/>
    <w:rsid w:val="00E27F5B"/>
    <w:rsid w:val="00E40B17"/>
    <w:rsid w:val="00E42E88"/>
    <w:rsid w:val="00E45783"/>
    <w:rsid w:val="00E636A1"/>
    <w:rsid w:val="00E644BE"/>
    <w:rsid w:val="00E64EEE"/>
    <w:rsid w:val="00E73872"/>
    <w:rsid w:val="00E76AA4"/>
    <w:rsid w:val="00E966DC"/>
    <w:rsid w:val="00EA1617"/>
    <w:rsid w:val="00EA567F"/>
    <w:rsid w:val="00EA5B05"/>
    <w:rsid w:val="00EC157B"/>
    <w:rsid w:val="00EC1692"/>
    <w:rsid w:val="00EC65FA"/>
    <w:rsid w:val="00ED124E"/>
    <w:rsid w:val="00EE04B3"/>
    <w:rsid w:val="00EE69C6"/>
    <w:rsid w:val="00F071AE"/>
    <w:rsid w:val="00F11463"/>
    <w:rsid w:val="00F11F12"/>
    <w:rsid w:val="00F14938"/>
    <w:rsid w:val="00F24F29"/>
    <w:rsid w:val="00F3257C"/>
    <w:rsid w:val="00F362AF"/>
    <w:rsid w:val="00F36B0F"/>
    <w:rsid w:val="00F42CAF"/>
    <w:rsid w:val="00F44405"/>
    <w:rsid w:val="00F452D3"/>
    <w:rsid w:val="00F56929"/>
    <w:rsid w:val="00F57F6B"/>
    <w:rsid w:val="00F64702"/>
    <w:rsid w:val="00F7278B"/>
    <w:rsid w:val="00F748F5"/>
    <w:rsid w:val="00F7630B"/>
    <w:rsid w:val="00F76B97"/>
    <w:rsid w:val="00F83501"/>
    <w:rsid w:val="00F912CC"/>
    <w:rsid w:val="00F94024"/>
    <w:rsid w:val="00F953F7"/>
    <w:rsid w:val="00F969BE"/>
    <w:rsid w:val="00F97253"/>
    <w:rsid w:val="00FA6595"/>
    <w:rsid w:val="00FA7044"/>
    <w:rsid w:val="00FB0B8C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3658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locked/>
    <w:rsid w:val="008468FF"/>
    <w:rPr>
      <w:sz w:val="28"/>
      <w:szCs w:val="28"/>
    </w:rPr>
  </w:style>
  <w:style w:type="character" w:styleId="a8">
    <w:name w:val="Hyperlink"/>
    <w:basedOn w:val="a0"/>
    <w:rsid w:val="00F76B9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36588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3658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locked/>
    <w:rsid w:val="008468FF"/>
    <w:rPr>
      <w:sz w:val="28"/>
      <w:szCs w:val="28"/>
    </w:rPr>
  </w:style>
  <w:style w:type="character" w:styleId="a8">
    <w:name w:val="Hyperlink"/>
    <w:basedOn w:val="a0"/>
    <w:rsid w:val="00F76B9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36588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781C-EE18-4CBD-AD3D-F51CA134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2019-09-16T13:27:00Z</cp:lastPrinted>
  <dcterms:created xsi:type="dcterms:W3CDTF">2024-06-19T11:23:00Z</dcterms:created>
  <dcterms:modified xsi:type="dcterms:W3CDTF">2024-06-24T12:16:00Z</dcterms:modified>
</cp:coreProperties>
</file>